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rFonts w:ascii="Arial" w:cs="Arial" w:eastAsia="Arial" w:hAnsi="Arial"/>
          <w:b/>
          <w:bCs/>
          <w:color w:val="1A2E4A"/>
          <w:sz w:val="56"/>
          <w:szCs w:val="56"/>
        </w:rPr>
        <w:t xml:space="preserve">Camila Mancilla Vera</w:t>
      </w:r>
    </w:p>
    <w:p>
      <w:pPr>
        <w:pStyle w:val="CVMeta"/>
      </w:pPr>
      <w:r>
        <w:t xml:space="preserve">PhD, Architecture and Design Research  |  Assistant Professor of Architecture, UNL  |  Licensed Architect</w:t>
      </w:r>
    </w:p>
    <w:p>
      <w:pPr>
        <w:pStyle w:val="CVMeta"/>
      </w:pPr>
      <w:r>
        <w:t xml:space="preserve">cmancilla3@nebraska.edu  |  cutcami.com  |  orcid.org/0009-0009-5083-340X</w:t>
      </w:r>
    </w:p>
    <w:p>
      <w:pPr>
        <w:pStyle w:val="CVMeta"/>
        <w:spacing w:after="200" w:before="0"/>
      </w:pPr>
      <w:r>
        <w:t xml:space="preserve">1910 Lake Street, Lincoln, Nebraska 68502</w:t>
      </w:r>
    </w:p>
    <w:p>
      <w:pPr>
        <w:pStyle w:val="Heading1"/>
      </w:pPr>
      <w:r>
        <w:t xml:space="preserve">Professional Registration</w:t>
      </w:r>
    </w:p>
    <w:p>
      <w:pPr>
        <w:pStyle w:val="Heading2"/>
      </w:pPr>
      <w:r>
        <w:t xml:space="preserve">Architect, Santiago de Chile</w:t>
      </w:r>
    </w:p>
    <w:p>
      <w:pPr>
        <w:pStyle w:val="CVSubEntry"/>
      </w:pPr>
      <w:r>
        <w:t xml:space="preserve">2014 – present</w:t>
      </w:r>
    </w:p>
    <w:p>
      <w:pPr>
        <w:pStyle w:val="Heading1"/>
      </w:pPr>
      <w:r>
        <w:t xml:space="preserve">Education</w:t>
      </w:r>
    </w:p>
    <w:p>
      <w:pPr>
        <w:pStyle w:val="Heading2"/>
      </w:pPr>
      <w:r>
        <w:t xml:space="preserve">PhD, Architecture and Design Research</w:t>
      </w:r>
    </w:p>
    <w:p>
      <w:pPr>
        <w:pStyle w:val="CVSubEntry"/>
      </w:pPr>
      <w:r>
        <w:t xml:space="preserve">Virginia Tech – Washington-Alexandria Architecture Center, 2025</w:t>
      </w:r>
    </w:p>
    <w:p>
      <w:pPr>
        <w:pStyle w:val="CVSubEntry"/>
      </w:pPr>
      <w:r>
        <w:t xml:space="preserve">Dissertation: "SCISSION: The Architectural Collage and Gordon Matta-Clark's Circus or The Caribbean Orange"</w:t>
      </w:r>
    </w:p>
    <w:p>
      <w:pPr>
        <w:pStyle w:val="CVSubEntry"/>
      </w:pPr>
      <w:r>
        <w:t xml:space="preserve">Advisor: Paul Emmons (chair)</w:t>
      </w:r>
    </w:p>
    <w:p>
      <w:pPr>
        <w:pStyle w:val="Heading2"/>
      </w:pPr>
      <w:r>
        <w:t xml:space="preserve">Master in Cultural Heritage</w:t>
      </w:r>
    </w:p>
    <w:p>
      <w:pPr>
        <w:pStyle w:val="CVSubEntry"/>
      </w:pPr>
      <w:r>
        <w:t xml:space="preserve">Pontificia Universidad Católica de Chile, 2017</w:t>
      </w:r>
    </w:p>
    <w:p>
      <w:pPr>
        <w:pStyle w:val="Heading2"/>
      </w:pPr>
      <w:r>
        <w:t xml:space="preserve">Architecture — Bachelor Thesis (DAAD Scholarship)</w:t>
      </w:r>
    </w:p>
    <w:p>
      <w:pPr>
        <w:pStyle w:val="CVSubEntry"/>
      </w:pPr>
      <w:r>
        <w:t xml:space="preserve">Technische Universität München, 2013</w:t>
      </w:r>
    </w:p>
    <w:p>
      <w:pPr>
        <w:pStyle w:val="Heading2"/>
      </w:pPr>
      <w:r>
        <w:t xml:space="preserve">Architecture</w:t>
      </w:r>
    </w:p>
    <w:p>
      <w:pPr>
        <w:pStyle w:val="CVSubEntry"/>
      </w:pPr>
      <w:r>
        <w:t xml:space="preserve">Universidad Austral de Chile, 2014</w:t>
      </w:r>
    </w:p>
    <w:p>
      <w:pPr>
        <w:pStyle w:val="Heading1"/>
      </w:pPr>
      <w:r>
        <w:t xml:space="preserve">Current Position</w:t>
      </w:r>
    </w:p>
    <w:p>
      <w:pPr>
        <w:pStyle w:val="Heading2"/>
      </w:pPr>
      <w:r>
        <w:t xml:space="preserve">Assistant Professor of Architecture</w:t>
      </w:r>
    </w:p>
    <w:p>
      <w:pPr>
        <w:pStyle w:val="CVSubEntry"/>
      </w:pPr>
      <w:r>
        <w:t xml:space="preserve">University of Nebraska – Lincoln, College of Architecture, 2025 – present</w:t>
      </w:r>
    </w:p>
    <w:p>
      <w:pPr>
        <w:pStyle w:val="CVSubEntry"/>
      </w:pPr>
      <w:r>
        <w:t xml:space="preserve">Teaching: Architectural Theory (ARCH 341) | Representation Studio (ARCH 211) | CUTSTUDIO (March Design Studio)</w:t>
      </w:r>
    </w:p>
    <w:p>
      <w:pPr>
        <w:pStyle w:val="Heading1"/>
      </w:pPr>
      <w:r>
        <w:t xml:space="preserve">Authored and Edited Books</w:t>
      </w:r>
    </w:p>
    <w:p>
      <w:pPr>
        <w:spacing w:after="60" w:before="80"/>
      </w:pPr>
      <w:r>
        <w:rPr>
          <w:b/>
          <w:bCs/>
        </w:rPr>
        <w:t xml:space="preserve">Associate Editor &amp; Curator. </w:t>
      </w:r>
      <w:r>
        <w:t xml:space="preserve">Finishing in Architecture: Polishing, Completing, Ending. Ed. Paul Emmons, Marcia Feuerstein &amp; Negar Goljan. New York: Routledge, 2025.</w:t>
      </w:r>
    </w:p>
    <w:p>
      <w:pPr>
        <w:spacing w:after="60" w:before="60"/>
      </w:pPr>
      <w:r>
        <w:t xml:space="preserve">Silva Poblete, K.; Olivares Toledo, J. C.; &amp; Mancilla Vera, C. Las arquitecturas de la garúa: aprendiendo a valorizar la arquitectura de las iglesias de Chiloé. Ediciones Universidad Autónoma de Chile, 2023. DOI: 10.32457/ua.125.</w:t>
      </w:r>
    </w:p>
    <w:p>
      <w:pPr>
        <w:spacing w:after="60" w:before="60"/>
      </w:pPr>
      <w:r>
        <w:t xml:space="preserve">Silva Poblete, K.; Olivares Toledo, J. C.; &amp; Mancilla Vera, C. Las arquitecturas de la garúa: aprendiendo a valorizar la arquitectura vernácula. Ediciones Universidad Autónoma de Chile, 2021. DOI: 10.32457/ua.87.</w:t>
      </w:r>
    </w:p>
    <w:p>
      <w:pPr>
        <w:spacing w:after="60" w:before="60"/>
      </w:pPr>
      <w:r>
        <w:t xml:space="preserve">Mancilla Vera, Camila. Broken Mirror House. (Trans. from La casa de los espejos rotos). Santiago: Sesnic, 2022. ISBN 978-956-410-467-6.</w:t>
      </w:r>
    </w:p>
    <w:p>
      <w:pPr>
        <w:pStyle w:val="Heading1"/>
      </w:pPr>
      <w:r>
        <w:t xml:space="preserve">Book Chapters</w:t>
      </w:r>
    </w:p>
    <w:p>
      <w:pPr>
        <w:spacing w:after="60" w:before="80"/>
      </w:pPr>
      <w:r>
        <w:t xml:space="preserve">Mancilla Vera, Camila. "The End: Matta-Clark's South American Cut." In (Un)Common Precedents in Architectural Design, ed. Federica Goffi, Isabel Potworowski &amp; Kristin Washco. New York: Routledge, forthcoming 2025.</w:t>
      </w:r>
    </w:p>
    <w:p>
      <w:pPr>
        <w:spacing w:after="60" w:before="60"/>
      </w:pPr>
      <w:r>
        <w:t xml:space="preserve">Mancilla Vera, Camila. "Prelude to the Interludes: Creative Works." In Finishing in Architecture, ed. Paul Emmons et al., pp. 21–23. Routledge, 2026. DOI: 10.4324/9781032722481-4.</w:t>
      </w:r>
    </w:p>
    <w:p>
      <w:pPr>
        <w:spacing w:after="60" w:before="60"/>
      </w:pPr>
      <w:r>
        <w:t xml:space="preserve">Mancilla Vera, Camila. "Sharp Shadows: Cutting an Architectural Treatise." In Finishing in Architecture, ed. Paul Emmons et al., pp. 33–35. Routledge, 2026. DOI: 10.4324/9781032722481-7.</w:t>
      </w:r>
    </w:p>
    <w:p>
      <w:pPr>
        <w:pStyle w:val="Heading1"/>
      </w:pPr>
      <w:r>
        <w:t xml:space="preserve">Peer-Reviewed Journal Articles</w:t>
      </w:r>
    </w:p>
    <w:p>
      <w:pPr>
        <w:spacing w:after="60" w:before="80"/>
      </w:pPr>
      <w:r>
        <w:t xml:space="preserve">Mancilla Vera, Camila. "The Double Wound: Matta-Clark, Monster, and the Section." THE PLAN Journal: Research in Architecture and Urbanism. In review (double-blind).</w:t>
      </w:r>
    </w:p>
    <w:p>
      <w:pPr>
        <w:spacing w:after="60" w:before="60"/>
      </w:pPr>
      <w:r>
        <w:t xml:space="preserve">Mancilla Vera, Camila. "SUTURELINE: Epistemology of the Cut in Architecture." ACSA 114th Annual Meeting (Convergence/Divergence). Accepted; presentation March 28, 2027.</w:t>
      </w:r>
    </w:p>
    <w:p>
      <w:pPr>
        <w:spacing w:after="60" w:before="60"/>
      </w:pPr>
      <w:r>
        <w:t xml:space="preserve">Mancilla Vera, Camila. "Fundamentals: An Object: The Light Table." Vesper: Rivista di architettura, arti e teoria, no. 14. Forthcoming 2025.</w:t>
      </w:r>
    </w:p>
    <w:p>
      <w:pPr>
        <w:pStyle w:val="Heading1"/>
      </w:pPr>
      <w:r>
        <w:t xml:space="preserve">Exhibition Catalog Contributions</w:t>
      </w:r>
    </w:p>
    <w:p>
      <w:pPr>
        <w:spacing w:after="60" w:before="80"/>
      </w:pPr>
      <w:r>
        <w:t xml:space="preserve">Mancilla Vera, Camila. "KUBRICK EN EL SUR AUSTRAL / Observar y Transfigurar." In Catálogo Exposición EDIGRÁFICA 2021, APEGA, pp. 24–30. ISBN 978-84-121820-5-7.</w:t>
      </w:r>
    </w:p>
    <w:p>
      <w:pPr>
        <w:pStyle w:val="Heading1"/>
      </w:pPr>
      <w:r>
        <w:t xml:space="preserve">Conference Papers and Proceedings</w:t>
      </w:r>
    </w:p>
    <w:p>
      <w:pPr>
        <w:pStyle w:val="Heading2"/>
      </w:pPr>
      <w:r>
        <w:t xml:space="preserve">"Katagraphics: Gilded Scars, Unruly Objects"</w:t>
      </w:r>
    </w:p>
    <w:p>
      <w:pPr>
        <w:pStyle w:val="CVSubEntry"/>
      </w:pPr>
      <w:r>
        <w:t xml:space="preserve">AAANZ Annual Conference, University of Western Australia, Perth, Dec 2025. Online.</w:t>
      </w:r>
    </w:p>
    <w:p>
      <w:pPr>
        <w:pStyle w:val="Heading2"/>
      </w:pPr>
      <w:r>
        <w:t xml:space="preserve">"Homesick: Architecture as Malady"</w:t>
      </w:r>
    </w:p>
    <w:p>
      <w:pPr>
        <w:pStyle w:val="CVSubEntry"/>
      </w:pPr>
      <w:r>
        <w:t xml:space="preserve">Agora III International Symposium, Carleton University. In: Mediating Matter(s): Architecture and Bodily Affects. Forthcoming.</w:t>
      </w:r>
    </w:p>
    <w:p>
      <w:pPr>
        <w:pStyle w:val="Heading2"/>
      </w:pPr>
      <w:r>
        <w:t xml:space="preserve">"Drawing Scars"</w:t>
      </w:r>
    </w:p>
    <w:p>
      <w:pPr>
        <w:pStyle w:val="CVSubEntry"/>
      </w:pPr>
      <w:r>
        <w:t xml:space="preserve">Re: (from) Adaptive Reuse (to) Adaptive Architecture, Ottawa, May 2026. Accepted.</w:t>
      </w:r>
    </w:p>
    <w:p>
      <w:pPr>
        <w:pStyle w:val="Heading2"/>
      </w:pPr>
      <w:r>
        <w:t xml:space="preserve">"Autopoietic Cut"</w:t>
      </w:r>
    </w:p>
    <w:p>
      <w:pPr>
        <w:pStyle w:val="CVSubEntry"/>
      </w:pPr>
      <w:r>
        <w:t xml:space="preserve">Islands: 40th Annual SAHANZ Conference, Brisbane, Dec 2024.</w:t>
      </w:r>
    </w:p>
    <w:p>
      <w:pPr>
        <w:pStyle w:val="Heading2"/>
      </w:pPr>
      <w:r>
        <w:t xml:space="preserve">"City Slivers and the Specter of Absence"</w:t>
      </w:r>
    </w:p>
    <w:p>
      <w:pPr>
        <w:pStyle w:val="CVSubEntry"/>
      </w:pPr>
      <w:r>
        <w:t xml:space="preserve">11th AISU International Congress, Ferrara, Italy, Sep 2023.</w:t>
      </w:r>
    </w:p>
    <w:p>
      <w:pPr>
        <w:pStyle w:val="Heading2"/>
      </w:pPr>
      <w:r>
        <w:t xml:space="preserve">"Incisions"</w:t>
      </w:r>
    </w:p>
    <w:p>
      <w:pPr>
        <w:pStyle w:val="CVSubEntry"/>
      </w:pPr>
      <w:r>
        <w:t xml:space="preserve">Agora II: (Un)Common Precedents, Carleton University, Ottawa, Sep 2023.</w:t>
      </w:r>
    </w:p>
    <w:p>
      <w:pPr>
        <w:pStyle w:val="Heading2"/>
      </w:pPr>
      <w:r>
        <w:t xml:space="preserve">"Drawing and Dialogue between Contemporary Literature and Architecture"</w:t>
      </w:r>
    </w:p>
    <w:p>
      <w:pPr>
        <w:pStyle w:val="CVSubEntry"/>
      </w:pPr>
      <w:r>
        <w:t xml:space="preserve">Drawing Imaginary Places, UQAM School of Design, Montréal, Sep 2023.</w:t>
      </w:r>
    </w:p>
    <w:p>
      <w:pPr>
        <w:pStyle w:val="Heading2"/>
      </w:pPr>
      <w:r>
        <w:t xml:space="preserve">"Cutting Deep: Valparaíso Autopoietic Misery and Liberation"</w:t>
      </w:r>
    </w:p>
    <w:p>
      <w:pPr>
        <w:pStyle w:val="CVSubEntry"/>
      </w:pPr>
      <w:r>
        <w:t xml:space="preserve">Miserabilia, Università Iuav di Venezia, Apr 2024.</w:t>
      </w:r>
    </w:p>
    <w:p>
      <w:pPr>
        <w:pStyle w:val="Heading1"/>
      </w:pPr>
      <w:r>
        <w:t xml:space="preserve">Scholarly Service</w:t>
      </w:r>
    </w:p>
    <w:p>
      <w:pPr>
        <w:pStyle w:val="ListParagraph"/>
        <w:numPr>
          <w:ilvl w:val="0"/>
          <w:numId w:val="2"/>
        </w:numPr>
      </w:pPr>
      <w:r>
        <w:t xml:space="preserve">Peer Reviewer, ACSA 114th Annual Meeting (Convergence/Divergence)</w:t>
      </w:r>
    </w:p>
    <w:p>
      <w:pPr>
        <w:pStyle w:val="ListParagraph"/>
        <w:numPr>
          <w:ilvl w:val="0"/>
          <w:numId w:val="2"/>
        </w:numPr>
      </w:pPr>
      <w:r>
        <w:t xml:space="preserve">Peer Reviewer, Frascari Symposium VII, Marywood University</w:t>
      </w:r>
    </w:p>
    <w:p>
      <w:pPr>
        <w:pStyle w:val="ListParagraph"/>
        <w:numPr>
          <w:ilvl w:val="0"/>
          <w:numId w:val="2"/>
        </w:numPr>
      </w:pPr>
      <w:r>
        <w:t xml:space="preserve">External Thesis Examiner (Master's), Pontificia Universidad Católica de Chile, Heritage Critical Studies</w:t>
      </w:r>
    </w:p>
    <w:p>
      <w:pPr>
        <w:pStyle w:val="ListParagraph"/>
        <w:numPr>
          <w:ilvl w:val="0"/>
          <w:numId w:val="2"/>
        </w:numPr>
      </w:pPr>
      <w:r>
        <w:t xml:space="preserve">External Thesis Examiner (Bachelor's), Universidad Austral de Chile</w:t>
      </w:r>
    </w:p>
    <w:p>
      <w:pPr>
        <w:pStyle w:val="Heading1"/>
      </w:pPr>
      <w:r>
        <w:t xml:space="preserve">Exhibitions — Solo</w:t>
      </w:r>
    </w:p>
    <w:p>
      <w:pPr>
        <w:pStyle w:val="Heading2"/>
      </w:pPr>
      <w:r>
        <w:t xml:space="preserve">SICK Architecture — 2026 (forthcoming)</w:t>
      </w:r>
    </w:p>
    <w:p>
      <w:pPr>
        <w:pStyle w:val="CVSubEntry"/>
      </w:pPr>
      <w:r>
        <w:t xml:space="preserve">Virginia Tech Carilion School of Medicine, Art in Healthcare Education, Roanoke VA</w:t>
      </w:r>
    </w:p>
    <w:p>
      <w:pPr>
        <w:pStyle w:val="Heading2"/>
      </w:pPr>
      <w:r>
        <w:t xml:space="preserve">Homesick — 2024–2025</w:t>
      </w:r>
    </w:p>
    <w:p>
      <w:pPr>
        <w:pStyle w:val="CVSubEntry"/>
      </w:pPr>
      <w:r>
        <w:t xml:space="preserve">Sigal Gallery, District Architecture Center (AIA|DC), Washington DC. Supported by DC Commission on the Arts &amp; Humanities.</w:t>
      </w:r>
    </w:p>
    <w:p>
      <w:pPr>
        <w:pStyle w:val="Heading2"/>
      </w:pPr>
      <w:r>
        <w:t xml:space="preserve">Ars Memoriae — 2023</w:t>
      </w:r>
    </w:p>
    <w:p>
      <w:pPr>
        <w:pStyle w:val="CVSubEntry"/>
      </w:pPr>
      <w:r>
        <w:t xml:space="preserve">Salón Lenka Franulic, Embassy of Chile in Croatia, Zagreb</w:t>
      </w:r>
    </w:p>
    <w:p>
      <w:pPr>
        <w:pStyle w:val="Heading2"/>
      </w:pPr>
      <w:r>
        <w:t xml:space="preserve">Architectures of Resistance (24 works) — 2023</w:t>
      </w:r>
    </w:p>
    <w:p>
      <w:pPr>
        <w:pStyle w:val="CVSubEntry"/>
      </w:pPr>
      <w:r>
        <w:t xml:space="preserve">Embassy of Chile, Zagreb</w:t>
      </w:r>
    </w:p>
    <w:p>
      <w:pPr>
        <w:pStyle w:val="Heading2"/>
      </w:pPr>
      <w:r>
        <w:t xml:space="preserve">Cruce de Arquitecturas: Imágenes de la inmensidad y el retorno — 2021</w:t>
      </w:r>
    </w:p>
    <w:p>
      <w:pPr>
        <w:pStyle w:val="CVSubEntry"/>
      </w:pPr>
      <w:r>
        <w:t xml:space="preserve">Museo Regional de Magallanes, Punta Arenas</w:t>
      </w:r>
    </w:p>
    <w:p>
      <w:pPr>
        <w:pStyle w:val="Heading2"/>
      </w:pPr>
      <w:r>
        <w:t xml:space="preserve">Arquitecturas sobre Arquitecturas (AMA) — 2020</w:t>
      </w:r>
    </w:p>
    <w:p>
      <w:pPr>
        <w:pStyle w:val="CVSubEntry"/>
      </w:pPr>
      <w:r>
        <w:t xml:space="preserve">Virtual Exhibition: Embassy of Chile in the Netherlands, The Hague; Cervantes Center, The Hague (23 works); Ibero-American Cultural Center, Moscow</w:t>
      </w:r>
    </w:p>
    <w:p>
      <w:pPr>
        <w:pStyle w:val="Heading2"/>
      </w:pPr>
      <w:r>
        <w:t xml:space="preserve">City Hall Exhibition Centre "Kristofor Stanković" — 2019</w:t>
      </w:r>
    </w:p>
    <w:p>
      <w:pPr>
        <w:pStyle w:val="CVSubEntry"/>
      </w:pPr>
      <w:r>
        <w:t xml:space="preserve">Government Palace, Zagreb</w:t>
      </w:r>
    </w:p>
    <w:p>
      <w:pPr>
        <w:pStyle w:val="Heading2"/>
      </w:pPr>
      <w:r>
        <w:t xml:space="preserve">Martín Gusinde Anthropological Museum — 2018</w:t>
      </w:r>
    </w:p>
    <w:p>
      <w:pPr>
        <w:pStyle w:val="CVSubEntry"/>
      </w:pPr>
      <w:r>
        <w:t xml:space="preserve">Puerto Williams</w:t>
      </w:r>
    </w:p>
    <w:p>
      <w:pPr>
        <w:pStyle w:val="Heading2"/>
      </w:pPr>
      <w:r>
        <w:t xml:space="preserve">Casino Dreams — Art Room / Salón Tierra del Fuego — 2017–2018</w:t>
      </w:r>
    </w:p>
    <w:p>
      <w:pPr>
        <w:pStyle w:val="CVSubEntry"/>
      </w:pPr>
      <w:r>
        <w:t xml:space="preserve">Puerto Varas and Punta Arenas</w:t>
      </w:r>
    </w:p>
    <w:p>
      <w:pPr>
        <w:pStyle w:val="Heading1"/>
      </w:pPr>
      <w:r>
        <w:t xml:space="preserve">Exhibitions — Group and Juried</w:t>
      </w:r>
    </w:p>
    <w:p>
      <w:pPr>
        <w:pStyle w:val="Heading2"/>
      </w:pPr>
      <w:r>
        <w:t xml:space="preserve">Homesickness — 2025</w:t>
      </w:r>
    </w:p>
    <w:p>
      <w:pPr>
        <w:pStyle w:val="CVSubEntry"/>
      </w:pPr>
      <w:r>
        <w:t xml:space="preserve">Frascari Symposium VII, Marywood University, Scranton PA. Juried.</w:t>
      </w:r>
    </w:p>
    <w:p>
      <w:pPr>
        <w:pStyle w:val="Heading2"/>
      </w:pPr>
      <w:r>
        <w:t xml:space="preserve">Por la línea corre el tren — 2024</w:t>
      </w:r>
    </w:p>
    <w:p>
      <w:pPr>
        <w:pStyle w:val="CVSubEntry"/>
      </w:pPr>
      <w:r>
        <w:t xml:space="preserve">Centro Cultural La Moneda, Santiago</w:t>
      </w:r>
    </w:p>
    <w:p>
      <w:pPr>
        <w:pStyle w:val="Heading2"/>
      </w:pPr>
      <w:r>
        <w:t xml:space="preserve">Amuse-Bouche — 2023</w:t>
      </w:r>
    </w:p>
    <w:p>
      <w:pPr>
        <w:pStyle w:val="CVSubEntry"/>
      </w:pPr>
      <w:r>
        <w:t xml:space="preserve">LeMieux Galleries, Kolaj Fest New Orleans</w:t>
      </w:r>
    </w:p>
    <w:p>
      <w:pPr>
        <w:pStyle w:val="Heading2"/>
      </w:pPr>
      <w:r>
        <w:t xml:space="preserve">Finishing: The Ends of Architecture — 2023</w:t>
      </w:r>
    </w:p>
    <w:p>
      <w:pPr>
        <w:pStyle w:val="CVSubEntry"/>
      </w:pPr>
      <w:r>
        <w:t xml:space="preserve">WAAC Gallery, Virginia Tech, Alexandria. Site-specific installation.</w:t>
      </w:r>
    </w:p>
    <w:p>
      <w:pPr>
        <w:pStyle w:val="Heading2"/>
      </w:pPr>
      <w:r>
        <w:t xml:space="preserve">Drawing Imaginary Places — 2023</w:t>
      </w:r>
    </w:p>
    <w:p>
      <w:pPr>
        <w:pStyle w:val="CVSubEntry"/>
      </w:pPr>
      <w:r>
        <w:t xml:space="preserve">UQAM Design Centre, Montréal</w:t>
      </w:r>
    </w:p>
    <w:p>
      <w:pPr>
        <w:pStyle w:val="Heading2"/>
      </w:pPr>
      <w:r>
        <w:t xml:space="preserve">MAC Valdivia / MAC en Tránsito — 2020</w:t>
      </w:r>
    </w:p>
    <w:p>
      <w:pPr>
        <w:pStyle w:val="CVSubEntry"/>
      </w:pPr>
      <w:r>
        <w:t xml:space="preserve">Museum of Contemporary Art, Valdivia</w:t>
      </w:r>
    </w:p>
    <w:p>
      <w:pPr>
        <w:pStyle w:val="Heading1"/>
      </w:pPr>
      <w:r>
        <w:t xml:space="preserve">Grants and Awards</w:t>
      </w:r>
    </w:p>
    <w:p>
      <w:pPr>
        <w:pStyle w:val="Heading2"/>
      </w:pPr>
      <w:r>
        <w:t xml:space="preserve">Initiated Research Grant (SIRG) — "A Broken House", 2024–2025</w:t>
      </w:r>
    </w:p>
    <w:p>
      <w:pPr>
        <w:pStyle w:val="CVSubEntry"/>
      </w:pPr>
      <w:r>
        <w:t xml:space="preserve">College of Architecture, Arts &amp; Design, Virginia Tech. Principal Investigator.</w:t>
      </w:r>
    </w:p>
    <w:p>
      <w:pPr>
        <w:pStyle w:val="Heading2"/>
      </w:pPr>
      <w:r>
        <w:t xml:space="preserve">Applied Research &amp; Innovation Project Grant — "Katrün", 2023</w:t>
      </w:r>
    </w:p>
    <w:p>
      <w:pPr>
        <w:pStyle w:val="CVSubEntry"/>
      </w:pPr>
      <w:r>
        <w:t xml:space="preserve">Universidad Austral de Chile. Principal Investigator (with R. Rojas).</w:t>
      </w:r>
    </w:p>
    <w:p>
      <w:pPr>
        <w:pStyle w:val="Heading2"/>
      </w:pPr>
      <w:r>
        <w:t xml:space="preserve">FONDART Regional Grants — Artistic Creation (two grants), 2020</w:t>
      </w:r>
    </w:p>
    <w:p>
      <w:pPr>
        <w:pStyle w:val="CVSubEntry"/>
      </w:pPr>
      <w:r>
        <w:t xml:space="preserve">Ministry of Cultures, Arts &amp; Heritage, Chile. Folios: 548038, 552984.</w:t>
      </w:r>
    </w:p>
    <w:p>
      <w:pPr>
        <w:pStyle w:val="Heading2"/>
      </w:pPr>
      <w:r>
        <w:t xml:space="preserve">FONDART National Grant — International Circulation, 2019</w:t>
      </w:r>
    </w:p>
    <w:p>
      <w:pPr>
        <w:pStyle w:val="CVSubEntry"/>
      </w:pPr>
      <w:r>
        <w:t xml:space="preserve">Ministry of Cultures, Arts &amp; Heritage, Chile. Folio: 557764.</w:t>
      </w:r>
    </w:p>
    <w:p>
      <w:pPr>
        <w:pStyle w:val="Heading2"/>
      </w:pPr>
      <w:r>
        <w:t xml:space="preserve">Artistic Creation Grant — Excelsa Company, Chile-Croatia (Private), 2019</w:t>
      </w:r>
    </w:p>
    <w:p>
      <w:pPr>
        <w:pStyle w:val="Heading1"/>
      </w:pPr>
      <w:r>
        <w:t xml:space="preserve">Professional Practice Awards</w:t>
      </w:r>
    </w:p>
    <w:p>
      <w:pPr>
        <w:pStyle w:val="ListParagraph"/>
        <w:numPr>
          <w:ilvl w:val="0"/>
          <w:numId w:val="2"/>
        </w:numPr>
      </w:pPr>
      <w:r>
        <w:t xml:space="preserve">AIA/VA Prize Challenge: Best Design, WAAC Best of School (2024)</w:t>
      </w:r>
    </w:p>
    <w:p>
      <w:pPr>
        <w:pStyle w:val="ListParagraph"/>
        <w:numPr>
          <w:ilvl w:val="0"/>
          <w:numId w:val="2"/>
        </w:numPr>
      </w:pPr>
      <w:r>
        <w:t xml:space="preserve">AIA/VA Prize Challenge: Best Design, WAAC Best of School (2022)</w:t>
      </w:r>
    </w:p>
    <w:p>
      <w:pPr>
        <w:pStyle w:val="ListParagraph"/>
        <w:numPr>
          <w:ilvl w:val="0"/>
          <w:numId w:val="2"/>
        </w:numPr>
      </w:pPr>
      <w:r>
        <w:t xml:space="preserve">Memory and Human Rights Museum Competition: First Place, Miguel Lawner Architects (2014)</w:t>
      </w:r>
    </w:p>
    <w:p>
      <w:pPr>
        <w:pStyle w:val="ListParagraph"/>
        <w:numPr>
          <w:ilvl w:val="0"/>
          <w:numId w:val="2"/>
        </w:numPr>
      </w:pPr>
      <w:r>
        <w:t xml:space="preserve">3x3 Emergency Architecture, Skundra-1, Latvia: First Place (2013)</w:t>
      </w:r>
    </w:p>
    <w:p>
      <w:pPr>
        <w:pStyle w:val="ListParagraph"/>
        <w:numPr>
          <w:ilvl w:val="0"/>
          <w:numId w:val="2"/>
        </w:numPr>
      </w:pPr>
      <w:r>
        <w:t xml:space="preserve">Allianz Arena &amp; TU Braunschweig Landscape Competition: Second Place (2013)</w:t>
      </w:r>
    </w:p>
    <w:p>
      <w:pPr>
        <w:pStyle w:val="ListParagraph"/>
        <w:numPr>
          <w:ilvl w:val="0"/>
          <w:numId w:val="2"/>
        </w:numPr>
      </w:pPr>
      <w:r>
        <w:t xml:space="preserve">CORMA Wood Corporation of Chile Competition: Highly Commended (2012)</w:t>
      </w:r>
    </w:p>
    <w:p>
      <w:pPr>
        <w:pStyle w:val="Heading1"/>
      </w:pPr>
      <w:r>
        <w:t xml:space="preserve">Teaching</w:t>
      </w:r>
    </w:p>
    <w:p>
      <w:pPr>
        <w:pStyle w:val="Heading2"/>
      </w:pPr>
      <w:r>
        <w:t xml:space="preserve">University of Nebraska – Lincoln</w:t>
      </w:r>
    </w:p>
    <w:p>
      <w:pPr>
        <w:pStyle w:val="CVSubEntry"/>
      </w:pPr>
      <w:r>
        <w:t xml:space="preserve">2025 – present. Architectural Theory (Core Class) | Representation Studio (Second Year) | CUTSTUDIO (March Design Studio)</w:t>
      </w:r>
    </w:p>
    <w:p>
      <w:pPr>
        <w:pStyle w:val="Heading2"/>
      </w:pPr>
      <w:r>
        <w:t xml:space="preserve">Virginia Tech, Washington-Alexandria Architecture Center</w:t>
      </w:r>
    </w:p>
    <w:p>
      <w:pPr>
        <w:pStyle w:val="CVSubEntry"/>
      </w:pPr>
      <w:r>
        <w:t xml:space="preserve">2022 – 2025. Theory-Practice | Drawing Techniques | Design Studios | GTA-Urbanism TA | Design Methods | Collage Storytelling</w:t>
      </w:r>
    </w:p>
    <w:p>
      <w:pPr>
        <w:pStyle w:val="Heading2"/>
      </w:pPr>
      <w:r>
        <w:t xml:space="preserve">Universidad Austral de Chile</w:t>
      </w:r>
    </w:p>
    <w:p>
      <w:pPr>
        <w:pStyle w:val="CVSubEntry"/>
      </w:pPr>
      <w:r>
        <w:t xml:space="preserve">2020 – 2024. Design Studios | Cultural Living | Balanced Design | Practice-Theory Seminars | Two-Dimensional Representation | Graphic Postproduction | Transdisciplinary Practice</w:t>
      </w:r>
    </w:p>
    <w:p>
      <w:pPr>
        <w:pStyle w:val="Heading2"/>
      </w:pPr>
      <w:r>
        <w:t xml:space="preserve">ISTHMUS School of Architecture in Latin America and the Caribbean</w:t>
      </w:r>
    </w:p>
    <w:p>
      <w:pPr>
        <w:pStyle w:val="CVSubEntry"/>
      </w:pPr>
      <w:r>
        <w:t xml:space="preserve">2019 – 2020. Design Studios Teacher Assistant</w:t>
      </w:r>
    </w:p>
    <w:p>
      <w:pPr>
        <w:pStyle w:val="Heading2"/>
      </w:pPr>
      <w:r>
        <w:t xml:space="preserve">Pontificia Universidad Católica de Chile</w:t>
      </w:r>
    </w:p>
    <w:p>
      <w:pPr>
        <w:pStyle w:val="CVSubEntry"/>
      </w:pPr>
      <w:r>
        <w:t xml:space="preserve">2017 – 2018. Heritage Critical Studies Teacher Assistant</w:t>
      </w:r>
    </w:p>
    <w:p>
      <w:pPr>
        <w:pStyle w:val="Heading2"/>
      </w:pPr>
      <w:r>
        <w:t xml:space="preserve">Universidad Politécnica de Madrid – MAyAB Latinoamérica</w:t>
      </w:r>
    </w:p>
    <w:p>
      <w:pPr>
        <w:pStyle w:val="CVSubEntry"/>
      </w:pPr>
      <w:r>
        <w:t xml:space="preserve">2018 – 2019. Design Studios Teacher Assistant</w:t>
      </w:r>
    </w:p>
    <w:p>
      <w:pPr>
        <w:pStyle w:val="Heading1"/>
      </w:pPr>
      <w:r>
        <w:t xml:space="preserve">Thesis Advisor — Universidad Austral de Chile</w:t>
      </w:r>
    </w:p>
    <w:p>
      <w:pPr>
        <w:pStyle w:val="ListParagraph"/>
        <w:numPr>
          <w:ilvl w:val="0"/>
          <w:numId w:val="2"/>
        </w:numPr>
      </w:pPr>
      <w:r>
        <w:t xml:space="preserve">Jorge Caniuñir: Centro de Cine Sur de Chile</w:t>
      </w:r>
    </w:p>
    <w:p>
      <w:pPr>
        <w:pStyle w:val="ListParagraph"/>
        <w:numPr>
          <w:ilvl w:val="0"/>
          <w:numId w:val="2"/>
        </w:numPr>
      </w:pPr>
      <w:r>
        <w:t xml:space="preserve">Danitza Canales: Interpretation Centre — Funghiverse</w:t>
      </w:r>
    </w:p>
    <w:p>
      <w:pPr>
        <w:pStyle w:val="ListParagraph"/>
        <w:numPr>
          <w:ilvl w:val="0"/>
          <w:numId w:val="2"/>
        </w:numPr>
      </w:pPr>
      <w:r>
        <w:t xml:space="preserve">Sebastián González: Navigation Museum — Threshold of Memories</w:t>
      </w:r>
    </w:p>
    <w:p>
      <w:pPr>
        <w:pStyle w:val="ListParagraph"/>
        <w:numPr>
          <w:ilvl w:val="0"/>
          <w:numId w:val="2"/>
        </w:numPr>
      </w:pPr>
      <w:r>
        <w:t xml:space="preserve">Pamela Olmedo: Lux Diurnium</w:t>
      </w:r>
    </w:p>
    <w:p>
      <w:pPr>
        <w:pStyle w:val="ListParagraph"/>
        <w:numPr>
          <w:ilvl w:val="0"/>
          <w:numId w:val="2"/>
        </w:numPr>
      </w:pPr>
      <w:r>
        <w:t xml:space="preserve">Cecilia Gallardo: Interspecies Architecture</w:t>
      </w:r>
    </w:p>
    <w:p>
      <w:pPr>
        <w:pStyle w:val="ListParagraph"/>
        <w:numPr>
          <w:ilvl w:val="0"/>
          <w:numId w:val="2"/>
        </w:numPr>
      </w:pPr>
      <w:r>
        <w:t xml:space="preserve">Amanda Arriagada V. | Antonia Soto R. | Miguel Montiel | Paulina Soto | Paulina Ríos | Montserrat Argüelles</w:t>
      </w:r>
    </w:p>
    <w:p>
      <w:pPr>
        <w:pStyle w:val="Heading1"/>
      </w:pPr>
      <w:r>
        <w:t xml:space="preserve">Invited Lectures</w:t>
      </w:r>
    </w:p>
    <w:p>
      <w:pPr>
        <w:pStyle w:val="Heading2"/>
      </w:pPr>
      <w:r>
        <w:t xml:space="preserve">"SCISSION" — Fall 2025</w:t>
      </w:r>
    </w:p>
    <w:p>
      <w:pPr>
        <w:pStyle w:val="CVSubEntry"/>
      </w:pPr>
      <w:r>
        <w:t xml:space="preserve">Virginia Tech WAAC Weekly Meeting</w:t>
      </w:r>
    </w:p>
    <w:p>
      <w:pPr>
        <w:pStyle w:val="Heading2"/>
      </w:pPr>
      <w:r>
        <w:t xml:space="preserve">"Intersections" — Oct 2024</w:t>
      </w:r>
    </w:p>
    <w:p>
      <w:pPr>
        <w:pStyle w:val="CVSubEntry"/>
      </w:pPr>
      <w:r>
        <w:t xml:space="preserve">West Virginia University, Interior Design</w:t>
      </w:r>
    </w:p>
    <w:p>
      <w:pPr>
        <w:pStyle w:val="Heading2"/>
      </w:pPr>
      <w:r>
        <w:t xml:space="preserve">"Deep Cuts: Interdisciplinary Studio" — Jul 2024</w:t>
      </w:r>
    </w:p>
    <w:p>
      <w:pPr>
        <w:pStyle w:val="CVSubEntry"/>
      </w:pPr>
      <w:r>
        <w:t xml:space="preserve">Universidad Andrés Bello, Santiago, Chile</w:t>
      </w:r>
    </w:p>
    <w:p>
      <w:pPr>
        <w:pStyle w:val="Heading2"/>
      </w:pPr>
      <w:r>
        <w:t xml:space="preserve">"Architecture of the Silence" — Sep 2023</w:t>
      </w:r>
    </w:p>
    <w:p>
      <w:pPr>
        <w:pStyle w:val="CVSubEntry"/>
      </w:pPr>
      <w:r>
        <w:t xml:space="preserve">Memory and Heritage, Ministry of Science Chile</w:t>
      </w:r>
    </w:p>
    <w:p>
      <w:pPr>
        <w:pStyle w:val="Heading2"/>
      </w:pPr>
      <w:r>
        <w:t xml:space="preserve">"Broken Mirrors: Collage as a Research Tool" — Nov 2021</w:t>
      </w:r>
    </w:p>
    <w:p>
      <w:pPr>
        <w:pStyle w:val="CVSubEntry"/>
      </w:pPr>
      <w:r>
        <w:t xml:space="preserve">Puntos de Vista Lecture Series, Universidad Católica del Maule</w:t>
      </w:r>
    </w:p>
    <w:p>
      <w:pPr>
        <w:pStyle w:val="Heading1"/>
      </w:pPr>
      <w:r>
        <w:t xml:space="preserve">Architecture Practice</w:t>
      </w:r>
    </w:p>
    <w:p>
      <w:pPr>
        <w:pStyle w:val="Heading2"/>
      </w:pPr>
      <w:r>
        <w:t xml:space="preserve">Camila Mancilla, Architect (Independent) — 2014 – present</w:t>
      </w:r>
    </w:p>
    <w:p>
      <w:pPr>
        <w:pStyle w:val="ListParagraph"/>
        <w:numPr>
          <w:ilvl w:val="0"/>
          <w:numId w:val="2"/>
        </w:numPr>
      </w:pPr>
      <w:r>
        <w:t xml:space="preserve">Daya Center, Curicó, Chile (2024)</w:t>
      </w:r>
    </w:p>
    <w:p>
      <w:pPr>
        <w:pStyle w:val="ListParagraph"/>
        <w:numPr>
          <w:ilvl w:val="0"/>
          <w:numId w:val="2"/>
        </w:numPr>
      </w:pPr>
      <w:r>
        <w:t xml:space="preserve">Centro Gastronómico Cultural, Licarayen, Puerto Varas (2024)</w:t>
      </w:r>
    </w:p>
    <w:p>
      <w:pPr>
        <w:pStyle w:val="ListParagraph"/>
        <w:numPr>
          <w:ilvl w:val="0"/>
          <w:numId w:val="2"/>
        </w:numPr>
      </w:pPr>
      <w:r>
        <w:t xml:space="preserve">MAMM House, Puerto Varas (2023)</w:t>
      </w:r>
    </w:p>
    <w:p>
      <w:pPr>
        <w:pStyle w:val="ListParagraph"/>
        <w:numPr>
          <w:ilvl w:val="0"/>
          <w:numId w:val="2"/>
        </w:numPr>
      </w:pPr>
      <w:r>
        <w:t xml:space="preserve">Kahueskar Shopping Center, Punta Arenas (2023)</w:t>
      </w:r>
    </w:p>
    <w:p>
      <w:pPr>
        <w:pStyle w:val="ListParagraph"/>
        <w:numPr>
          <w:ilvl w:val="0"/>
          <w:numId w:val="2"/>
        </w:numPr>
      </w:pPr>
      <w:r>
        <w:t xml:space="preserve">Beatriz Elena House, Puerto Varas (2019)</w:t>
      </w:r>
    </w:p>
    <w:p>
      <w:pPr>
        <w:pStyle w:val="ListParagraph"/>
        <w:numPr>
          <w:ilvl w:val="0"/>
          <w:numId w:val="2"/>
        </w:numPr>
      </w:pPr>
      <w:r>
        <w:t xml:space="preserve">Los Volcanes Shopping Center, Puerto Montt (2019)</w:t>
      </w:r>
    </w:p>
    <w:p>
      <w:pPr>
        <w:pStyle w:val="ListParagraph"/>
        <w:numPr>
          <w:ilvl w:val="0"/>
          <w:numId w:val="2"/>
        </w:numPr>
      </w:pPr>
      <w:r>
        <w:t xml:space="preserve">Apartment Renovation, One to Two, Providencia (2018)</w:t>
      </w:r>
    </w:p>
    <w:p>
      <w:pPr>
        <w:pStyle w:val="ListParagraph"/>
        <w:numPr>
          <w:ilvl w:val="0"/>
          <w:numId w:val="2"/>
        </w:numPr>
      </w:pPr>
      <w:r>
        <w:t xml:space="preserve">Touristic Cabins, Las Tres Gracias (2017)</w:t>
      </w:r>
    </w:p>
    <w:p>
      <w:pPr>
        <w:pStyle w:val="ListParagraph"/>
        <w:numPr>
          <w:ilvl w:val="0"/>
          <w:numId w:val="2"/>
        </w:numPr>
      </w:pPr>
      <w:r>
        <w:t xml:space="preserve">Touristic Villa, Muzini, Istra, Croatia (2018)</w:t>
      </w:r>
    </w:p>
    <w:p>
      <w:pPr>
        <w:pStyle w:val="ListParagraph"/>
        <w:numPr>
          <w:ilvl w:val="0"/>
          <w:numId w:val="2"/>
        </w:numPr>
      </w:pPr>
      <w:r>
        <w:t xml:space="preserve">Houses in Punta Arenas &amp; Puerto Varas (2014–2016)</w:t>
      </w:r>
    </w:p>
    <w:p>
      <w:pPr>
        <w:pStyle w:val="Heading2"/>
      </w:pPr>
      <w:r>
        <w:t xml:space="preserve">Edward Rojas Vega — 2016–2018</w:t>
      </w:r>
    </w:p>
    <w:p>
      <w:pPr>
        <w:pStyle w:val="CVSubEntry"/>
      </w:pPr>
      <w:r>
        <w:t xml:space="preserve">Cultural Technical School, Tenglo Island | Airplane Hangar, Chillán | Ancestors' Pavilion, Kenya</w:t>
      </w:r>
    </w:p>
    <w:p>
      <w:pPr>
        <w:pStyle w:val="Heading2"/>
      </w:pPr>
      <w:r>
        <w:t xml:space="preserve">Abraham Senermann Architects — 2016–2017</w:t>
      </w:r>
    </w:p>
    <w:p>
      <w:pPr>
        <w:pStyle w:val="CVSubEntry"/>
      </w:pPr>
      <w:r>
        <w:t xml:space="preserve">Lo Matta Park, Vitacura | Vacation Center, Concón | Strip Mall and Residential Tower, Puerto Montt</w:t>
      </w:r>
    </w:p>
    <w:p>
      <w:pPr>
        <w:pStyle w:val="Heading2"/>
      </w:pPr>
      <w:r>
        <w:t xml:space="preserve">Encaje Museography — 2014–2015</w:t>
      </w:r>
    </w:p>
    <w:p>
      <w:pPr>
        <w:pStyle w:val="CVSubEntry"/>
      </w:pPr>
      <w:r>
        <w:t xml:space="preserve">MIM Interactive Museum, Santiago | Maquis Museum, Santiago | Museum of Memory, Punta Arenas</w:t>
      </w:r>
    </w:p>
    <w:p>
      <w:pPr>
        <w:pStyle w:val="Heading2"/>
      </w:pPr>
      <w:r>
        <w:t xml:space="preserve">Miguel Lawner Arquitectos — 2014</w:t>
      </w:r>
    </w:p>
    <w:p>
      <w:pPr>
        <w:pStyle w:val="CVSubEntry"/>
      </w:pPr>
      <w:r>
        <w:t xml:space="preserve">Museum of Memory and Human Rights, Punta Arenas</w:t>
      </w:r>
    </w:p>
    <w:p>
      <w:pPr>
        <w:pStyle w:val="Heading2"/>
      </w:pPr>
      <w:r>
        <w:t xml:space="preserve">Cazu Zegers and Roberto Benavente Architects — 2013</w:t>
      </w:r>
    </w:p>
    <w:p>
      <w:pPr>
        <w:pStyle w:val="CVSubEntry"/>
      </w:pPr>
      <w:r>
        <w:t xml:space="preserve">Tierra Patagonia Hotel drawings | Infrastructure, San Rafael Lagoon National Park</w:t>
      </w:r>
    </w:p>
    <w:p>
      <w:pPr>
        <w:pStyle w:val="Heading1"/>
      </w:pPr>
      <w:r>
        <w:t xml:space="preserve">Films and Animations</w:t>
      </w:r>
    </w:p>
    <w:p>
      <w:pPr>
        <w:pStyle w:val="Heading2"/>
      </w:pPr>
      <w:r>
        <w:t xml:space="preserve">Art Direction &amp; Production: El Silencio de Isla Dawson — 2015</w:t>
      </w:r>
    </w:p>
    <w:p>
      <w:pPr>
        <w:pStyle w:val="CVSubEntry"/>
      </w:pPr>
      <w:r>
        <w:t xml:space="preserve">North Carolina Film Award-winning documentary. Credit: Dirección de Arte.</w:t>
      </w:r>
    </w:p>
    <w:p>
      <w:pPr>
        <w:spacing w:after="60" w:before="80"/>
      </w:pPr>
      <w:r>
        <w:t xml:space="preserve">Introduction Collage Animation. Archi Film Festival, Santiago (1 min).</w:t>
      </w:r>
    </w:p>
    <w:p>
      <w:pPr>
        <w:spacing w:after="60" w:before="60"/>
      </w:pPr>
      <w:r>
        <w:t xml:space="preserve">Set of 4 animations for Fondecyt research (E. Pérez UC): Heritage, Project, and City. Presented at ISUF-H Barcelona 2020 and 2nd Ibero-American Congress of Urban History, Mexico City, 2019.</w:t>
      </w:r>
    </w:p>
    <w:p>
      <w:pPr>
        <w:pStyle w:val="Heading1"/>
      </w:pPr>
      <w:r>
        <w:t xml:space="preserve">Reports / Global Policy</w:t>
      </w:r>
    </w:p>
    <w:p>
      <w:pPr>
        <w:pStyle w:val="Heading2"/>
      </w:pPr>
      <w:r>
        <w:t xml:space="preserve">UNESCO — Culture: Urban Future (Global Report on Culture for Sustainable Urban Development), 2016</w:t>
      </w:r>
    </w:p>
    <w:p>
      <w:pPr>
        <w:pStyle w:val="CVSubEntry"/>
      </w:pPr>
      <w:r>
        <w:t xml:space="preserve">Contributor: Case Study Author, "San José, Costa Rica" (Latin America &amp; Caribbean regional study). Launched at Habitat III, Quito.</w:t>
      </w:r>
    </w:p>
    <w:p>
      <w:pPr>
        <w:pStyle w:val="Heading1"/>
      </w:pPr>
      <w:r>
        <w:t xml:space="preserve">Scholarships</w:t>
      </w:r>
    </w:p>
    <w:p>
      <w:pPr>
        <w:pStyle w:val="ListParagraph"/>
        <w:numPr>
          <w:ilvl w:val="0"/>
          <w:numId w:val="2"/>
        </w:numPr>
      </w:pPr>
      <w:r>
        <w:t xml:space="preserve">Young Scholars Grant, XI AISU Congress, Ferrara (2023)</w:t>
      </w:r>
    </w:p>
    <w:p>
      <w:pPr>
        <w:pStyle w:val="ListParagraph"/>
        <w:numPr>
          <w:ilvl w:val="0"/>
          <w:numId w:val="2"/>
        </w:numPr>
      </w:pPr>
      <w:r>
        <w:t xml:space="preserve">Scholarship of the Republic of Croatia in Science and Arts, University of Zagreb (2018)</w:t>
      </w:r>
    </w:p>
    <w:p>
      <w:pPr>
        <w:pStyle w:val="ListParagraph"/>
        <w:numPr>
          <w:ilvl w:val="0"/>
          <w:numId w:val="2"/>
        </w:numPr>
      </w:pPr>
      <w:r>
        <w:t xml:space="preserve">DAAD Academic Exchange Scholarship, Technische Universität München (2013)</w:t>
      </w:r>
    </w:p>
    <w:p>
      <w:pPr>
        <w:pStyle w:val="Heading1"/>
      </w:pPr>
      <w:r>
        <w:t xml:space="preserve">Administration</w:t>
      </w:r>
    </w:p>
    <w:p>
      <w:pPr>
        <w:pStyle w:val="Heading2"/>
      </w:pPr>
      <w:r>
        <w:t xml:space="preserve">Program Coordinator, Inside Design (Summer) — 2023–2024</w:t>
      </w:r>
    </w:p>
    <w:p>
      <w:pPr>
        <w:pStyle w:val="CVSubEntry"/>
      </w:pPr>
      <w:r>
        <w:t xml:space="preserve">Virginia Tech, Washington-Alexandria Architecture Center</w:t>
      </w:r>
    </w:p>
    <w:p>
      <w:pPr>
        <w:pStyle w:val="Heading2"/>
      </w:pPr>
      <w:r>
        <w:t xml:space="preserve">International Representative, Museology Department — 2023–2024</w:t>
      </w:r>
    </w:p>
    <w:p>
      <w:pPr>
        <w:pStyle w:val="CVSubEntry"/>
      </w:pPr>
      <w:r>
        <w:t xml:space="preserve">Museo Austral, Universidad Austral de Chile</w:t>
      </w:r>
    </w:p>
    <w:p>
      <w:pPr>
        <w:pStyle w:val="Heading1"/>
      </w:pPr>
      <w:r>
        <w:t xml:space="preserve">Selected Press and Media</w:t>
      </w:r>
    </w:p>
    <w:p>
      <w:pPr>
        <w:pStyle w:val="ListParagraph"/>
        <w:numPr>
          <w:ilvl w:val="0"/>
          <w:numId w:val="2"/>
        </w:numPr>
      </w:pPr>
      <w:r>
        <w:t xml:space="preserve">ArtDaily — "District of Architecture presents Camila Mancilla's 'Homesick' exhibition," Nov 2024</w:t>
      </w:r>
    </w:p>
    <w:p>
      <w:pPr>
        <w:pStyle w:val="ListParagraph"/>
        <w:numPr>
          <w:ilvl w:val="0"/>
          <w:numId w:val="2"/>
        </w:numPr>
      </w:pPr>
      <w:r>
        <w:t xml:space="preserve">Virginia Tech News — "'Homesick' exhibition cuts through memory and space," Nov 14, 2024</w:t>
      </w:r>
    </w:p>
    <w:p>
      <w:pPr>
        <w:pStyle w:val="ListParagraph"/>
        <w:numPr>
          <w:ilvl w:val="0"/>
          <w:numId w:val="2"/>
        </w:numPr>
      </w:pPr>
      <w:r>
        <w:t xml:space="preserve">La Prensa Austral — "Arquitecta magallánica usa el collage como instrumento para investigar y crear," Jul 2022</w:t>
      </w:r>
    </w:p>
    <w:p>
      <w:pPr>
        <w:pStyle w:val="ListParagraph"/>
        <w:numPr>
          <w:ilvl w:val="0"/>
          <w:numId w:val="2"/>
        </w:numPr>
      </w:pPr>
      <w:r>
        <w:t xml:space="preserve">ArchDaily (Español) — "El collage como metodología para la identificación de valores patrimoniales," May 2018</w:t>
      </w:r>
    </w:p>
    <w:p>
      <w:pPr>
        <w:pStyle w:val="ListParagraph"/>
        <w:numPr>
          <w:ilvl w:val="0"/>
          <w:numId w:val="2"/>
        </w:numPr>
      </w:pPr>
      <w:r>
        <w:t xml:space="preserve">Kolaj Magazine — Artist Directory profile: kolajmagazine.com/artistdirectory/camila-mancilla</w:t>
      </w:r>
    </w:p>
    <w:p>
      <w:pPr>
        <w:pStyle w:val="Heading1"/>
      </w:pPr>
      <w:r>
        <w:t xml:space="preserve">Languages and Nationality</w:t>
      </w:r>
    </w:p>
    <w:p>
      <w:pPr>
        <w:pStyle w:val="ListParagraph"/>
        <w:numPr>
          <w:ilvl w:val="0"/>
          <w:numId w:val="2"/>
        </w:numPr>
      </w:pPr>
      <w:r>
        <w:t xml:space="preserve">Spanish: Native</w:t>
      </w:r>
    </w:p>
    <w:p>
      <w:pPr>
        <w:pStyle w:val="ListParagraph"/>
        <w:numPr>
          <w:ilvl w:val="0"/>
          <w:numId w:val="2"/>
        </w:numPr>
      </w:pPr>
      <w:r>
        <w:t xml:space="preserve">English: Fluent</w:t>
      </w:r>
    </w:p>
    <w:p>
      <w:pPr>
        <w:pStyle w:val="ListParagraph"/>
        <w:numPr>
          <w:ilvl w:val="0"/>
          <w:numId w:val="2"/>
        </w:numPr>
      </w:pPr>
      <w:r>
        <w:t xml:space="preserve">German: Intermediate (A2)</w:t>
      </w:r>
    </w:p>
    <w:p>
      <w:pPr>
        <w:pStyle w:val="ListParagraph"/>
        <w:numPr>
          <w:ilvl w:val="0"/>
          <w:numId w:val="2"/>
        </w:numPr>
      </w:pPr>
      <w:r>
        <w:t xml:space="preserve">Croatian: Intermediate (A2)</w:t>
      </w:r>
    </w:p>
    <w:p>
      <w:pPr>
        <w:spacing w:after="60" w:before="80"/>
      </w:pPr>
      <w:r>
        <w:t xml:space="preserve">Nationality: Chilean-Croatian</w:t>
      </w:r>
    </w:p>
    <w:p>
      <w:pPr>
        <w:pStyle w:val="Heading1"/>
      </w:pPr>
      <w:r>
        <w:t xml:space="preserve">Software</w:t>
      </w:r>
    </w:p>
    <w:p>
      <w:pPr>
        <w:spacing w:after="60" w:before="80"/>
      </w:pPr>
      <w:r>
        <w:t xml:space="preserve">Graphisoft Certified: ArchiCAD, Twinmotion  |  Adobe Creative Cloud: Photoshop, InDesign, Illustrator, After Effects, Premiere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pBdr>
        <w:bottom w:val="single" w:color="1A2E4A" w:sz="4" w:space="1"/>
      </w:pBdr>
      <w:spacing w:after="80" w:before="320"/>
    </w:pPr>
    <w:rPr>
      <w:rFonts w:ascii="Arial" w:cs="Arial" w:eastAsia="Arial" w:hAnsi="Arial"/>
      <w:b/>
      <w:bCs/>
      <w:color w:val="1A2E4A"/>
      <w:sz w:val="22"/>
      <w:szCs w:val="22"/>
    </w:rPr>
  </w:style>
  <w:style w:type="paragraph" w:styleId="Heading2">
    <w:name w:val="Heading 2"/>
    <w:basedOn w:val="Normal"/>
    <w:next w:val="Normal"/>
    <w:qFormat/>
    <w:pPr>
      <w:spacing w:after="20" w:before="120"/>
    </w:pPr>
    <w:rPr>
      <w:rFonts w:ascii="Arial" w:cs="Arial" w:eastAsia="Arial" w:hAnsi="Arial"/>
      <w:b/>
      <w:bCs/>
      <w:color w:val="1A1A1A"/>
      <w:sz w:val="20"/>
      <w:szCs w:val="20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CVSubEntry">
    <w:name w:val="CV Sub Entry"/>
    <w:basedOn w:val="Normal"/>
    <w:pPr>
      <w:spacing w:after="60" w:before="0"/>
      <w:ind w:left="300"/>
    </w:pPr>
    <w:rPr>
      <w:rFonts w:ascii="Arial" w:cs="Arial" w:eastAsia="Arial" w:hAnsi="Arial"/>
      <w:i/>
      <w:iCs/>
      <w:color w:val="555555"/>
      <w:sz w:val="19"/>
      <w:szCs w:val="19"/>
    </w:rPr>
  </w:style>
  <w:style w:type="paragraph" w:styleId="CVMeta">
    <w:name w:val="CV Meta"/>
    <w:basedOn w:val="Normal"/>
    <w:pPr>
      <w:spacing w:after="20" w:before="0"/>
    </w:pPr>
    <w:rPr>
      <w:rFonts w:ascii="Arial" w:cs="Arial" w:eastAsia="Arial" w:hAnsi="Arial"/>
      <w:color w:val="888888"/>
      <w:sz w:val="19"/>
      <w:szCs w:val="19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Camila Mancilla Vera</dc:title>
  <dc:subject>Academic and Professional CV</dc:subject>
  <dc:creator>Camila Mancilla Vera</dc:creator>
  <dc:description>CV of Camila Mancilla Vera, Assistant Professor of Architecture, University of Nebraska-Lincoln</dc:description>
  <cp:lastModifiedBy>Un-named</cp:lastModifiedBy>
  <cp:revision>1</cp:revision>
  <dcterms:created xsi:type="dcterms:W3CDTF">2026-04-16T23:03:34.366Z</dcterms:created>
  <dcterms:modified xsi:type="dcterms:W3CDTF">2026-04-16T23:03:34.367Z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